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7D" w:rsidRPr="0030436A" w:rsidRDefault="0030436A">
      <w:pPr>
        <w:rPr>
          <w:rFonts w:ascii="宋体" w:eastAsia="宋体" w:hAnsi="宋体"/>
          <w:b/>
          <w:sz w:val="30"/>
          <w:szCs w:val="30"/>
        </w:rPr>
      </w:pPr>
      <w:r w:rsidRPr="0030436A">
        <w:rPr>
          <w:rFonts w:ascii="宋体" w:eastAsia="宋体" w:hAnsi="宋体" w:hint="eastAsia"/>
          <w:b/>
          <w:sz w:val="30"/>
          <w:szCs w:val="30"/>
        </w:rPr>
        <w:t>国家发展改革委发展战略和规划司</w:t>
      </w:r>
      <w:r w:rsidRPr="0030436A">
        <w:rPr>
          <w:rFonts w:ascii="宋体" w:eastAsia="宋体" w:hAnsi="宋体"/>
          <w:b/>
          <w:sz w:val="30"/>
          <w:szCs w:val="30"/>
        </w:rPr>
        <w:t>2021年度研究课题征集公告</w:t>
      </w:r>
    </w:p>
    <w:p w:rsidR="0030436A" w:rsidRDefault="0030436A"/>
    <w:p w:rsidR="0030436A" w:rsidRDefault="0030436A" w:rsidP="0030436A">
      <w:pPr>
        <w:pStyle w:val="a3"/>
        <w:spacing w:before="0" w:beforeAutospacing="0" w:after="0" w:afterAutospacing="0"/>
        <w:ind w:firstLineChars="200" w:firstLine="48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>为全面贯彻习近平新时代中国特色社会主义思想，更好推动《中华人民共和国国民经济和社会发展第十四个五年规划和</w:t>
      </w:r>
      <w:r>
        <w:rPr>
          <w:rFonts w:ascii="Arial" w:hAnsi="Arial" w:cs="Arial"/>
          <w:color w:val="565862"/>
        </w:rPr>
        <w:t>2035</w:t>
      </w:r>
      <w:r>
        <w:rPr>
          <w:rFonts w:ascii="Arial" w:hAnsi="Arial" w:cs="Arial"/>
          <w:color w:val="565862"/>
        </w:rPr>
        <w:t>年远景目标纲要》有力有序有效实施，现向社会公开征集课题研究单位。具体事项公告如下：</w:t>
      </w:r>
    </w:p>
    <w:p w:rsidR="0030436A" w:rsidRDefault="0030436A" w:rsidP="003043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b/>
          <w:bCs/>
          <w:color w:val="565862"/>
        </w:rPr>
        <w:t>一、研究方向及题目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以习近平新时代中国特色社会主义思想为指导，着眼社会主义现代化国家建设新征程，立足新发展阶段，贯彻新发展理念，构建新发展格局，推动高质量发展，聚焦事关中长期发展的重大战略问题，坚持问题导向和目标导向，提出推动</w:t>
      </w:r>
      <w:r>
        <w:rPr>
          <w:rFonts w:ascii="Arial" w:hAnsi="Arial" w:cs="Arial"/>
          <w:color w:val="565862"/>
        </w:rPr>
        <w:t>“</w:t>
      </w:r>
      <w:r>
        <w:rPr>
          <w:rFonts w:ascii="Arial" w:hAnsi="Arial" w:cs="Arial"/>
          <w:color w:val="565862"/>
        </w:rPr>
        <w:t>十四五</w:t>
      </w:r>
      <w:r>
        <w:rPr>
          <w:rFonts w:ascii="Arial" w:hAnsi="Arial" w:cs="Arial"/>
          <w:color w:val="565862"/>
        </w:rPr>
        <w:t>”</w:t>
      </w:r>
      <w:r>
        <w:rPr>
          <w:rFonts w:ascii="Arial" w:hAnsi="Arial" w:cs="Arial"/>
          <w:color w:val="565862"/>
        </w:rPr>
        <w:t>时期相关领域任务实施的重大思路、重大举措。具体研究题目如下（具体研究要点见附件</w:t>
      </w:r>
      <w:r>
        <w:rPr>
          <w:rFonts w:ascii="Arial" w:hAnsi="Arial" w:cs="Arial"/>
          <w:color w:val="565862"/>
        </w:rPr>
        <w:t>1</w:t>
      </w:r>
      <w:r>
        <w:rPr>
          <w:rFonts w:ascii="Arial" w:hAnsi="Arial" w:cs="Arial"/>
          <w:color w:val="565862"/>
        </w:rPr>
        <w:t>）：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</w:t>
      </w:r>
      <w:r>
        <w:rPr>
          <w:rFonts w:ascii="Arial" w:hAnsi="Arial" w:cs="Arial"/>
          <w:color w:val="565862"/>
        </w:rPr>
        <w:t>、中长期经济增长动力机制研究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2</w:t>
      </w:r>
      <w:r>
        <w:rPr>
          <w:rFonts w:ascii="Arial" w:hAnsi="Arial" w:cs="Arial"/>
          <w:color w:val="565862"/>
        </w:rPr>
        <w:t>、人口老龄化对中长期经济增长潜力的影响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3</w:t>
      </w:r>
      <w:r>
        <w:rPr>
          <w:rFonts w:ascii="Arial" w:hAnsi="Arial" w:cs="Arial"/>
          <w:color w:val="565862"/>
        </w:rPr>
        <w:t>、我国基础研究资源优化配置的体制机制研究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4</w:t>
      </w:r>
      <w:r>
        <w:rPr>
          <w:rFonts w:ascii="Arial" w:hAnsi="Arial" w:cs="Arial"/>
          <w:color w:val="565862"/>
        </w:rPr>
        <w:t>、主要大宗商品价格波动对我国物价水平传导机制以及产业</w:t>
      </w:r>
      <w:proofErr w:type="gramStart"/>
      <w:r>
        <w:rPr>
          <w:rFonts w:ascii="Arial" w:hAnsi="Arial" w:cs="Arial"/>
          <w:color w:val="565862"/>
        </w:rPr>
        <w:t>链安全</w:t>
      </w:r>
      <w:proofErr w:type="gramEnd"/>
      <w:r>
        <w:rPr>
          <w:rFonts w:ascii="Arial" w:hAnsi="Arial" w:cs="Arial"/>
          <w:color w:val="565862"/>
        </w:rPr>
        <w:t>与稳定的影响研究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5</w:t>
      </w:r>
      <w:r>
        <w:rPr>
          <w:rFonts w:ascii="Arial" w:hAnsi="Arial" w:cs="Arial"/>
          <w:color w:val="565862"/>
        </w:rPr>
        <w:t>、</w:t>
      </w:r>
      <w:proofErr w:type="gramStart"/>
      <w:r>
        <w:rPr>
          <w:rFonts w:ascii="Arial" w:hAnsi="Arial" w:cs="Arial"/>
          <w:color w:val="565862"/>
        </w:rPr>
        <w:t>碳达峰目标</w:t>
      </w:r>
      <w:proofErr w:type="gramEnd"/>
      <w:r>
        <w:rPr>
          <w:rFonts w:ascii="Arial" w:hAnsi="Arial" w:cs="Arial"/>
          <w:color w:val="565862"/>
        </w:rPr>
        <w:t>对经济结构调整的影响研究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6</w:t>
      </w:r>
      <w:r>
        <w:rPr>
          <w:rFonts w:ascii="Arial" w:hAnsi="Arial" w:cs="Arial"/>
          <w:color w:val="565862"/>
        </w:rPr>
        <w:t>、提升新能源行业产业</w:t>
      </w:r>
      <w:proofErr w:type="gramStart"/>
      <w:r>
        <w:rPr>
          <w:rFonts w:ascii="Arial" w:hAnsi="Arial" w:cs="Arial"/>
          <w:color w:val="565862"/>
        </w:rPr>
        <w:t>链供应链</w:t>
      </w:r>
      <w:bookmarkStart w:id="0" w:name="_GoBack"/>
      <w:bookmarkEnd w:id="0"/>
      <w:r>
        <w:rPr>
          <w:rFonts w:ascii="Arial" w:hAnsi="Arial" w:cs="Arial"/>
          <w:color w:val="565862"/>
        </w:rPr>
        <w:t>安全</w:t>
      </w:r>
      <w:proofErr w:type="gramEnd"/>
      <w:r>
        <w:rPr>
          <w:rFonts w:ascii="Arial" w:hAnsi="Arial" w:cs="Arial"/>
          <w:color w:val="565862"/>
        </w:rPr>
        <w:t>保障能力研究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7</w:t>
      </w:r>
      <w:r>
        <w:rPr>
          <w:rFonts w:ascii="Arial" w:hAnsi="Arial" w:cs="Arial"/>
          <w:color w:val="565862"/>
        </w:rPr>
        <w:t>、</w:t>
      </w:r>
      <w:r>
        <w:rPr>
          <w:rFonts w:ascii="Arial" w:hAnsi="Arial" w:cs="Arial"/>
          <w:color w:val="565862"/>
        </w:rPr>
        <w:t>“</w:t>
      </w:r>
      <w:r>
        <w:rPr>
          <w:rFonts w:ascii="Arial" w:hAnsi="Arial" w:cs="Arial"/>
          <w:color w:val="565862"/>
        </w:rPr>
        <w:t>双碳</w:t>
      </w:r>
      <w:r>
        <w:rPr>
          <w:rFonts w:ascii="Arial" w:hAnsi="Arial" w:cs="Arial"/>
          <w:color w:val="565862"/>
        </w:rPr>
        <w:t>”</w:t>
      </w:r>
      <w:r>
        <w:rPr>
          <w:rFonts w:ascii="Arial" w:hAnsi="Arial" w:cs="Arial"/>
          <w:color w:val="565862"/>
        </w:rPr>
        <w:t>目标下资源型地区难点与出路研究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8</w:t>
      </w:r>
      <w:r>
        <w:rPr>
          <w:rFonts w:ascii="Arial" w:hAnsi="Arial" w:cs="Arial"/>
          <w:color w:val="565862"/>
        </w:rPr>
        <w:t>、共同富裕导向下的我国城乡融合发展问题研究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9</w:t>
      </w:r>
      <w:r>
        <w:rPr>
          <w:rFonts w:ascii="Arial" w:hAnsi="Arial" w:cs="Arial"/>
          <w:color w:val="565862"/>
        </w:rPr>
        <w:t>、共同富裕导向下的财税体制机制和政策研究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10</w:t>
      </w:r>
      <w:r>
        <w:rPr>
          <w:rFonts w:ascii="Arial" w:hAnsi="Arial" w:cs="Arial"/>
          <w:color w:val="565862"/>
        </w:rPr>
        <w:t>、代表性发达国家及我国发达地区城镇化发展历程研究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11</w:t>
      </w:r>
      <w:r>
        <w:rPr>
          <w:rFonts w:ascii="Arial" w:hAnsi="Arial" w:cs="Arial"/>
          <w:color w:val="565862"/>
        </w:rPr>
        <w:t>、我国城镇化中长期发展趋势研究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12</w:t>
      </w:r>
      <w:r>
        <w:rPr>
          <w:rFonts w:ascii="Arial" w:hAnsi="Arial" w:cs="Arial"/>
          <w:color w:val="565862"/>
        </w:rPr>
        <w:t>、浙江城镇化发展普适性经验研究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13</w:t>
      </w:r>
      <w:r>
        <w:rPr>
          <w:rFonts w:ascii="Arial" w:hAnsi="Arial" w:cs="Arial"/>
          <w:color w:val="565862"/>
        </w:rPr>
        <w:t>、我国城镇住房需求趋势研究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14</w:t>
      </w:r>
      <w:r>
        <w:rPr>
          <w:rFonts w:ascii="Arial" w:hAnsi="Arial" w:cs="Arial"/>
          <w:color w:val="565862"/>
        </w:rPr>
        <w:t>、我国城镇化发展与碳排放动态关系研究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15</w:t>
      </w:r>
      <w:r>
        <w:rPr>
          <w:rFonts w:ascii="Arial" w:hAnsi="Arial" w:cs="Arial"/>
          <w:color w:val="565862"/>
        </w:rPr>
        <w:t>、我国城市转变发展方式研究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16</w:t>
      </w:r>
      <w:r>
        <w:rPr>
          <w:rFonts w:ascii="Arial" w:hAnsi="Arial" w:cs="Arial"/>
          <w:color w:val="565862"/>
        </w:rPr>
        <w:t>、我国城市人居环境优化研究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17</w:t>
      </w:r>
      <w:r>
        <w:rPr>
          <w:rFonts w:ascii="Arial" w:hAnsi="Arial" w:cs="Arial"/>
          <w:color w:val="565862"/>
        </w:rPr>
        <w:t>、我国新型城市建设发展与改革举措研究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18</w:t>
      </w:r>
      <w:r>
        <w:rPr>
          <w:rFonts w:ascii="Arial" w:hAnsi="Arial" w:cs="Arial"/>
          <w:color w:val="565862"/>
        </w:rPr>
        <w:t>、基于</w:t>
      </w:r>
      <w:r>
        <w:rPr>
          <w:rFonts w:ascii="Arial" w:hAnsi="Arial" w:cs="Arial"/>
          <w:color w:val="565862"/>
        </w:rPr>
        <w:t>“</w:t>
      </w:r>
      <w:r>
        <w:rPr>
          <w:rFonts w:ascii="Arial" w:hAnsi="Arial" w:cs="Arial"/>
          <w:color w:val="565862"/>
        </w:rPr>
        <w:t>刘易斯拐点</w:t>
      </w:r>
      <w:r>
        <w:rPr>
          <w:rFonts w:ascii="Arial" w:hAnsi="Arial" w:cs="Arial"/>
          <w:color w:val="565862"/>
        </w:rPr>
        <w:t>”</w:t>
      </w:r>
      <w:r>
        <w:rPr>
          <w:rFonts w:ascii="Arial" w:hAnsi="Arial" w:cs="Arial"/>
          <w:color w:val="565862"/>
        </w:rPr>
        <w:t>的我国农村人口转移趋势研究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19</w:t>
      </w:r>
      <w:r>
        <w:rPr>
          <w:rFonts w:ascii="Arial" w:hAnsi="Arial" w:cs="Arial"/>
          <w:color w:val="565862"/>
        </w:rPr>
        <w:t>、我国城市建设用地节约集约利用研究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20</w:t>
      </w:r>
      <w:r>
        <w:rPr>
          <w:rFonts w:ascii="Arial" w:hAnsi="Arial" w:cs="Arial"/>
          <w:color w:val="565862"/>
        </w:rPr>
        <w:t>、北部湾城市群发展定位与任务举措研究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21</w:t>
      </w:r>
      <w:r>
        <w:rPr>
          <w:rFonts w:ascii="Arial" w:hAnsi="Arial" w:cs="Arial"/>
          <w:color w:val="565862"/>
        </w:rPr>
        <w:t>、我国县城人口发展趋势及对策研究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lastRenderedPageBreak/>
        <w:t xml:space="preserve">　　</w:t>
      </w:r>
      <w:r>
        <w:rPr>
          <w:rFonts w:ascii="Arial" w:hAnsi="Arial" w:cs="Arial"/>
          <w:color w:val="565862"/>
        </w:rPr>
        <w:t>22</w:t>
      </w:r>
      <w:r>
        <w:rPr>
          <w:rFonts w:ascii="Arial" w:hAnsi="Arial" w:cs="Arial"/>
          <w:color w:val="565862"/>
        </w:rPr>
        <w:t>、基于扩大有效投资的政府与社会资本合作现状、问题及对策研究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23</w:t>
      </w:r>
      <w:r>
        <w:rPr>
          <w:rFonts w:ascii="Arial" w:hAnsi="Arial" w:cs="Arial"/>
          <w:color w:val="565862"/>
        </w:rPr>
        <w:t>、跨行政区合作收益共享成本共担典型案例分析研究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color w:val="565862"/>
        </w:rPr>
        <w:t>24</w:t>
      </w:r>
      <w:r>
        <w:rPr>
          <w:rFonts w:ascii="Arial" w:hAnsi="Arial" w:cs="Arial"/>
          <w:color w:val="565862"/>
        </w:rPr>
        <w:t>、国家发展规划实施情况指数</w:t>
      </w:r>
      <w:proofErr w:type="gramStart"/>
      <w:r>
        <w:rPr>
          <w:rFonts w:ascii="Arial" w:hAnsi="Arial" w:cs="Arial"/>
          <w:color w:val="565862"/>
        </w:rPr>
        <w:t>化评价</w:t>
      </w:r>
      <w:proofErr w:type="gramEnd"/>
      <w:r>
        <w:rPr>
          <w:rFonts w:ascii="Arial" w:hAnsi="Arial" w:cs="Arial"/>
          <w:color w:val="565862"/>
        </w:rPr>
        <w:t>研究</w:t>
      </w:r>
    </w:p>
    <w:p w:rsidR="0030436A" w:rsidRDefault="0030436A" w:rsidP="003043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b/>
          <w:bCs/>
          <w:color w:val="565862"/>
        </w:rPr>
        <w:t>二、申报要求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（一）课题申报单位必须具有完成课题必备的人才条件和物质条件，原则上应是事业单位和社会团体。课题负责人应当在相关研究领域具有较高的学术造诣，原则上应具有副高级以上职称。课题申报单位要根据自身优势精心组建课题组，鼓励组成跨领域、跨学科的专家团队联合研究。为确保集中精力开展研究，每位负责人只能申报一个课题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（二）申报书请下载附件</w:t>
      </w:r>
      <w:r>
        <w:rPr>
          <w:rFonts w:ascii="Arial" w:hAnsi="Arial" w:cs="Arial"/>
          <w:color w:val="565862"/>
        </w:rPr>
        <w:t>2</w:t>
      </w:r>
      <w:r>
        <w:rPr>
          <w:rFonts w:ascii="Arial" w:hAnsi="Arial" w:cs="Arial"/>
          <w:color w:val="565862"/>
        </w:rPr>
        <w:t>并按要求填写。</w:t>
      </w:r>
      <w:proofErr w:type="gramStart"/>
      <w:r>
        <w:rPr>
          <w:rFonts w:ascii="Arial" w:hAnsi="Arial" w:cs="Arial"/>
          <w:color w:val="565862"/>
        </w:rPr>
        <w:t>申报书需由</w:t>
      </w:r>
      <w:proofErr w:type="gramEnd"/>
      <w:r>
        <w:rPr>
          <w:rFonts w:ascii="Arial" w:hAnsi="Arial" w:cs="Arial"/>
          <w:color w:val="565862"/>
        </w:rPr>
        <w:t>牵头申报人所在单位盖章确认，一式</w:t>
      </w:r>
      <w:r>
        <w:rPr>
          <w:rFonts w:ascii="Arial" w:hAnsi="Arial" w:cs="Arial"/>
          <w:color w:val="565862"/>
        </w:rPr>
        <w:t>3</w:t>
      </w:r>
      <w:r>
        <w:rPr>
          <w:rFonts w:ascii="Arial" w:hAnsi="Arial" w:cs="Arial"/>
          <w:color w:val="565862"/>
        </w:rPr>
        <w:t>份，通过邮政系统或快递寄至国家发展改革委发展战略和规划司（北京市西城区月坛南街</w:t>
      </w:r>
      <w:r>
        <w:rPr>
          <w:rFonts w:ascii="Arial" w:hAnsi="Arial" w:cs="Arial"/>
          <w:color w:val="565862"/>
        </w:rPr>
        <w:t>38</w:t>
      </w:r>
      <w:r>
        <w:rPr>
          <w:rFonts w:ascii="Arial" w:hAnsi="Arial" w:cs="Arial"/>
          <w:color w:val="565862"/>
        </w:rPr>
        <w:t>号，张红琪同志，邮编：</w:t>
      </w:r>
      <w:r>
        <w:rPr>
          <w:rFonts w:ascii="Arial" w:hAnsi="Arial" w:cs="Arial"/>
          <w:color w:val="565862"/>
        </w:rPr>
        <w:t>100824</w:t>
      </w:r>
      <w:r>
        <w:rPr>
          <w:rFonts w:ascii="Arial" w:hAnsi="Arial" w:cs="Arial"/>
          <w:color w:val="565862"/>
        </w:rPr>
        <w:t>），信封上请注明</w:t>
      </w:r>
      <w:r>
        <w:rPr>
          <w:rFonts w:ascii="Arial" w:hAnsi="Arial" w:cs="Arial"/>
          <w:color w:val="565862"/>
        </w:rPr>
        <w:t>“</w:t>
      </w:r>
      <w:r>
        <w:rPr>
          <w:rFonts w:ascii="Arial" w:hAnsi="Arial" w:cs="Arial"/>
          <w:color w:val="565862"/>
        </w:rPr>
        <w:t>申报课题</w:t>
      </w:r>
      <w:r>
        <w:rPr>
          <w:rFonts w:ascii="Arial" w:hAnsi="Arial" w:cs="Arial"/>
          <w:color w:val="565862"/>
        </w:rPr>
        <w:t>”</w:t>
      </w:r>
      <w:r>
        <w:rPr>
          <w:rFonts w:ascii="Arial" w:hAnsi="Arial" w:cs="Arial"/>
          <w:color w:val="565862"/>
        </w:rPr>
        <w:t>字样。同时将电子版发至</w:t>
      </w:r>
      <w:r>
        <w:rPr>
          <w:rFonts w:ascii="Arial" w:hAnsi="Arial" w:cs="Arial"/>
          <w:color w:val="565862"/>
        </w:rPr>
        <w:t>ghsketi@163.com</w:t>
      </w:r>
      <w:r>
        <w:rPr>
          <w:rFonts w:ascii="Arial" w:hAnsi="Arial" w:cs="Arial"/>
          <w:color w:val="565862"/>
        </w:rPr>
        <w:t>，并在邮件主题中注明</w:t>
      </w:r>
      <w:r>
        <w:rPr>
          <w:rFonts w:ascii="Arial" w:hAnsi="Arial" w:cs="Arial"/>
          <w:color w:val="565862"/>
        </w:rPr>
        <w:t>“</w:t>
      </w:r>
      <w:r>
        <w:rPr>
          <w:rFonts w:ascii="Arial" w:hAnsi="Arial" w:cs="Arial"/>
          <w:color w:val="565862"/>
        </w:rPr>
        <w:t>申报课题编号</w:t>
      </w:r>
      <w:r>
        <w:rPr>
          <w:rFonts w:ascii="Arial" w:hAnsi="Arial" w:cs="Arial"/>
          <w:color w:val="565862"/>
        </w:rPr>
        <w:t>—</w:t>
      </w:r>
      <w:r>
        <w:rPr>
          <w:rFonts w:ascii="Arial" w:hAnsi="Arial" w:cs="Arial"/>
          <w:color w:val="565862"/>
        </w:rPr>
        <w:t>申报单位名称</w:t>
      </w:r>
      <w:r>
        <w:rPr>
          <w:rFonts w:ascii="Arial" w:hAnsi="Arial" w:cs="Arial"/>
          <w:color w:val="565862"/>
        </w:rPr>
        <w:t>”</w:t>
      </w:r>
      <w:r>
        <w:rPr>
          <w:rFonts w:ascii="Arial" w:hAnsi="Arial" w:cs="Arial"/>
          <w:color w:val="565862"/>
        </w:rPr>
        <w:t>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（三）申报截止时间为</w:t>
      </w:r>
      <w:r>
        <w:rPr>
          <w:rFonts w:ascii="Arial" w:hAnsi="Arial" w:cs="Arial"/>
          <w:color w:val="565862"/>
        </w:rPr>
        <w:t>2021</w:t>
      </w:r>
      <w:r>
        <w:rPr>
          <w:rFonts w:ascii="Arial" w:hAnsi="Arial" w:cs="Arial"/>
          <w:color w:val="565862"/>
        </w:rPr>
        <w:t>年</w:t>
      </w:r>
      <w:r>
        <w:rPr>
          <w:rFonts w:ascii="Arial" w:hAnsi="Arial" w:cs="Arial"/>
          <w:color w:val="565862"/>
        </w:rPr>
        <w:t>7</w:t>
      </w:r>
      <w:r>
        <w:rPr>
          <w:rFonts w:ascii="Arial" w:hAnsi="Arial" w:cs="Arial"/>
          <w:color w:val="565862"/>
        </w:rPr>
        <w:t>月</w:t>
      </w:r>
      <w:r>
        <w:rPr>
          <w:rFonts w:ascii="Arial" w:hAnsi="Arial" w:cs="Arial"/>
          <w:color w:val="565862"/>
        </w:rPr>
        <w:t>30</w:t>
      </w:r>
      <w:r>
        <w:rPr>
          <w:rFonts w:ascii="Arial" w:hAnsi="Arial" w:cs="Arial"/>
          <w:color w:val="565862"/>
        </w:rPr>
        <w:t>日（以寄出邮戳日期为准）。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（四）我司将组织专家组对研究课题申报书进行评审，按程序择优遴选。结果确定后，将在国家发展改革委门户网站发展战略和规划</w:t>
      </w:r>
      <w:proofErr w:type="gramStart"/>
      <w:r>
        <w:rPr>
          <w:rFonts w:ascii="Arial" w:hAnsi="Arial" w:cs="Arial"/>
          <w:color w:val="565862"/>
        </w:rPr>
        <w:t>司子站发布</w:t>
      </w:r>
      <w:proofErr w:type="gramEnd"/>
      <w:r>
        <w:rPr>
          <w:rFonts w:ascii="Arial" w:hAnsi="Arial" w:cs="Arial"/>
          <w:color w:val="565862"/>
        </w:rPr>
        <w:t>公告信息，并与入选委托单位签订正式合同，原则上给予每个课题</w:t>
      </w:r>
      <w:r>
        <w:rPr>
          <w:rFonts w:ascii="Arial" w:hAnsi="Arial" w:cs="Arial"/>
          <w:color w:val="565862"/>
        </w:rPr>
        <w:t>10</w:t>
      </w:r>
      <w:r>
        <w:rPr>
          <w:rFonts w:ascii="Arial" w:hAnsi="Arial" w:cs="Arial"/>
          <w:color w:val="565862"/>
        </w:rPr>
        <w:t>万元经费资助。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（五）课题负责人在项目执行期间要遵守相关承诺，履行约定义务，按期完成研究任务，课题研究成果知识产权归我司所有。</w:t>
      </w:r>
    </w:p>
    <w:p w:rsidR="0030436A" w:rsidRDefault="0030436A" w:rsidP="003043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</w:t>
      </w:r>
      <w:r>
        <w:rPr>
          <w:rFonts w:ascii="Arial" w:hAnsi="Arial" w:cs="Arial"/>
          <w:b/>
          <w:bCs/>
          <w:color w:val="565862"/>
        </w:rPr>
        <w:t>三、课题执行时间要求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课题执行时间为签订合同之日起至</w:t>
      </w:r>
      <w:r>
        <w:rPr>
          <w:rFonts w:ascii="Arial" w:hAnsi="Arial" w:cs="Arial"/>
          <w:color w:val="565862"/>
        </w:rPr>
        <w:t>2021</w:t>
      </w:r>
      <w:r>
        <w:rPr>
          <w:rFonts w:ascii="Arial" w:hAnsi="Arial" w:cs="Arial"/>
          <w:color w:val="565862"/>
        </w:rPr>
        <w:t>年</w:t>
      </w:r>
      <w:r>
        <w:rPr>
          <w:rFonts w:ascii="Arial" w:hAnsi="Arial" w:cs="Arial"/>
          <w:color w:val="565862"/>
        </w:rPr>
        <w:t>12</w:t>
      </w:r>
      <w:r>
        <w:rPr>
          <w:rFonts w:ascii="Arial" w:hAnsi="Arial" w:cs="Arial"/>
          <w:color w:val="565862"/>
        </w:rPr>
        <w:t>月底。课题承担单位应按照我司要求按时组织开展课题开题、中期评议和终期评审，并在</w:t>
      </w:r>
      <w:r>
        <w:rPr>
          <w:rFonts w:ascii="Arial" w:hAnsi="Arial" w:cs="Arial"/>
          <w:color w:val="565862"/>
        </w:rPr>
        <w:t>2021</w:t>
      </w:r>
      <w:r>
        <w:rPr>
          <w:rFonts w:ascii="Arial" w:hAnsi="Arial" w:cs="Arial"/>
          <w:color w:val="565862"/>
        </w:rPr>
        <w:t>年</w:t>
      </w:r>
      <w:r>
        <w:rPr>
          <w:rFonts w:ascii="Arial" w:hAnsi="Arial" w:cs="Arial"/>
          <w:color w:val="565862"/>
        </w:rPr>
        <w:t>12</w:t>
      </w:r>
      <w:r>
        <w:rPr>
          <w:rFonts w:ascii="Arial" w:hAnsi="Arial" w:cs="Arial"/>
          <w:color w:val="565862"/>
        </w:rPr>
        <w:t>月</w:t>
      </w:r>
      <w:r>
        <w:rPr>
          <w:rFonts w:ascii="Arial" w:hAnsi="Arial" w:cs="Arial"/>
          <w:color w:val="565862"/>
        </w:rPr>
        <w:t>31</w:t>
      </w:r>
      <w:r>
        <w:rPr>
          <w:rFonts w:ascii="Arial" w:hAnsi="Arial" w:cs="Arial"/>
          <w:color w:val="565862"/>
        </w:rPr>
        <w:t>日前提交课题最终研究成果。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附件：</w:t>
      </w:r>
      <w:r>
        <w:rPr>
          <w:rFonts w:ascii="Arial" w:hAnsi="Arial" w:cs="Arial"/>
          <w:color w:val="565862"/>
        </w:rPr>
        <w:t>1.2021</w:t>
      </w:r>
      <w:r>
        <w:rPr>
          <w:rFonts w:ascii="Arial" w:hAnsi="Arial" w:cs="Arial"/>
          <w:color w:val="565862"/>
        </w:rPr>
        <w:t>年度研究课题及研究要点</w:t>
      </w:r>
    </w:p>
    <w:p w:rsidR="0030436A" w:rsidRDefault="0030436A" w:rsidP="003043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333333"/>
        </w:rPr>
        <w:t xml:space="preserve">　　　　　</w:t>
      </w:r>
      <w:r>
        <w:rPr>
          <w:rFonts w:ascii="Arial" w:hAnsi="Arial" w:cs="Arial"/>
          <w:color w:val="565862"/>
        </w:rPr>
        <w:t>2.</w:t>
      </w:r>
      <w:r>
        <w:rPr>
          <w:rFonts w:ascii="Arial" w:hAnsi="Arial" w:cs="Arial"/>
          <w:color w:val="565862"/>
        </w:rPr>
        <w:t>研究课题申报书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 xml:space="preserve">　　联系人：张红琪</w:t>
      </w:r>
      <w:r>
        <w:rPr>
          <w:rFonts w:ascii="Arial" w:hAnsi="Arial" w:cs="Arial"/>
          <w:color w:val="565862"/>
        </w:rPr>
        <w:t>  010—68501876</w:t>
      </w:r>
    </w:p>
    <w:p w:rsidR="0030436A" w:rsidRDefault="0030436A" w:rsidP="0030436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> </w:t>
      </w:r>
    </w:p>
    <w:p w:rsidR="0030436A" w:rsidRDefault="0030436A" w:rsidP="0030436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>国家发展改革委发展战略和规划司</w:t>
      </w:r>
    </w:p>
    <w:p w:rsidR="0030436A" w:rsidRDefault="0030436A" w:rsidP="0030436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65862"/>
        </w:rPr>
      </w:pPr>
      <w:r>
        <w:rPr>
          <w:rFonts w:ascii="Arial" w:hAnsi="Arial" w:cs="Arial"/>
          <w:color w:val="565862"/>
        </w:rPr>
        <w:t>2021</w:t>
      </w:r>
      <w:r>
        <w:rPr>
          <w:rFonts w:ascii="Arial" w:hAnsi="Arial" w:cs="Arial"/>
          <w:color w:val="565862"/>
        </w:rPr>
        <w:t>年</w:t>
      </w:r>
      <w:r>
        <w:rPr>
          <w:rFonts w:ascii="Arial" w:hAnsi="Arial" w:cs="Arial"/>
          <w:color w:val="565862"/>
        </w:rPr>
        <w:t>7</w:t>
      </w:r>
      <w:r>
        <w:rPr>
          <w:rFonts w:ascii="Arial" w:hAnsi="Arial" w:cs="Arial"/>
          <w:color w:val="565862"/>
        </w:rPr>
        <w:t>月</w:t>
      </w:r>
      <w:r>
        <w:rPr>
          <w:rFonts w:ascii="Arial" w:hAnsi="Arial" w:cs="Arial"/>
          <w:color w:val="565862"/>
        </w:rPr>
        <w:t>16</w:t>
      </w:r>
      <w:r>
        <w:rPr>
          <w:rFonts w:ascii="Arial" w:hAnsi="Arial" w:cs="Arial"/>
          <w:color w:val="565862"/>
        </w:rPr>
        <w:t>日</w:t>
      </w:r>
    </w:p>
    <w:p w:rsidR="0030436A" w:rsidRPr="0030436A" w:rsidRDefault="0030436A">
      <w:pPr>
        <w:rPr>
          <w:rFonts w:hint="eastAsia"/>
        </w:rPr>
      </w:pPr>
    </w:p>
    <w:sectPr w:rsidR="0030436A" w:rsidRPr="0030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6A"/>
    <w:rsid w:val="0025267D"/>
    <w:rsid w:val="0030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DF51"/>
  <w15:chartTrackingRefBased/>
  <w15:docId w15:val="{50854F24-0BD5-404F-A0B3-2E08F44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3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2021-07-20T00:46:00Z</dcterms:created>
  <dcterms:modified xsi:type="dcterms:W3CDTF">2021-07-20T00:52:00Z</dcterms:modified>
</cp:coreProperties>
</file>